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firstLine="3717" w:firstLineChars="845"/>
        <w:jc w:val="left"/>
        <w:outlineLvl w:val="1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中卫市安监局2018年预算公开表</w:t>
      </w:r>
    </w:p>
    <w:p>
      <w:pPr>
        <w:widowControl/>
        <w:spacing w:line="500" w:lineRule="exact"/>
        <w:jc w:val="lef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</w:p>
    <w:p>
      <w:pPr>
        <w:widowControl/>
        <w:spacing w:line="500" w:lineRule="exact"/>
        <w:ind w:firstLine="640" w:firstLineChars="200"/>
        <w:outlineLvl w:val="1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一、财政拨款收支预算表</w:t>
      </w:r>
    </w:p>
    <w:p>
      <w:pPr>
        <w:widowControl/>
        <w:spacing w:line="50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0"/>
          <w:szCs w:val="30"/>
        </w:rPr>
        <w:t>财政拨款收支预算总表</w:t>
      </w:r>
    </w:p>
    <w:p>
      <w:pPr>
        <w:widowControl/>
        <w:spacing w:line="300" w:lineRule="exact"/>
        <w:ind w:firstLine="640" w:firstLineChars="200"/>
        <w:outlineLvl w:val="1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</w:t>
      </w:r>
      <w:r>
        <w:rPr>
          <w:rFonts w:hint="eastAsia" w:ascii="楷体" w:hAnsi="楷体" w:eastAsia="楷体" w:cs="楷体"/>
          <w:kern w:val="0"/>
          <w:sz w:val="28"/>
          <w:szCs w:val="28"/>
        </w:rPr>
        <w:t>单位：万元</w:t>
      </w:r>
    </w:p>
    <w:tbl>
      <w:tblPr>
        <w:tblStyle w:val="3"/>
        <w:tblW w:w="142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3"/>
        <w:gridCol w:w="1456"/>
        <w:gridCol w:w="4133"/>
        <w:gridCol w:w="1456"/>
        <w:gridCol w:w="1456"/>
        <w:gridCol w:w="15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收     入</w:t>
            </w:r>
          </w:p>
        </w:tc>
        <w:tc>
          <w:tcPr>
            <w:tcW w:w="8622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133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项    目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4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项目（按功能分类）</w:t>
            </w:r>
          </w:p>
        </w:tc>
        <w:tc>
          <w:tcPr>
            <w:tcW w:w="44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133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公共预算财政拨款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政府性基金预算财政拨款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Cs w:val="21"/>
              </w:rPr>
              <w:t>一、本年收入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  <w:t>409.17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Cs w:val="21"/>
              </w:rPr>
              <w:t>一、本年支出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  <w:t>409.17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  <w:t>409.17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（一）一般公共预算财政拨款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  <w:t>409.17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（一）一般公共服务支出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343.66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343.66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（二）政府性基金预算财政拨款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（二）外交支出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（三）国防支出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（四）公共安全支出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（五）教育支出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（六）科学技术支出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（七）文化体育与传媒支出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（八）社会保障和就业支出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34.9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34.9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（九）医疗卫生与计划生育支出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15.4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15.4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（十）节能环保支出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（十一）城乡社区支出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（十二）农林水支出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（十三）交通运输支出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（十四）资源勘探信息等支出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（十五）商业服务业等支出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（十六）金融支出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（十七）国土海洋气象等支出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（十八）住房保障支出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15.21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15.21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（十九）粮油物资储备支出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（二十）其他支出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Cs w:val="21"/>
              </w:rPr>
              <w:t>二、上年结转结余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Cs w:val="21"/>
              </w:rPr>
              <w:t>二、年末结转结余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（一）一般公共预算财政拨款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（一）一般公共预算财政拨款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（二）政府性基金预算财政拨款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  <w:t>（二）政府性基金预算财政拨款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Cs w:val="21"/>
              </w:rPr>
              <w:t>收入总计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  <w:t>409.17</w:t>
            </w:r>
          </w:p>
        </w:tc>
        <w:tc>
          <w:tcPr>
            <w:tcW w:w="4133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Cs w:val="21"/>
              </w:rPr>
              <w:t>支出总计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  <w:t>409.17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  <w:t>409.17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500" w:lineRule="exact"/>
        <w:ind w:firstLine="640" w:firstLineChars="200"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二、财政拨款收入预算表</w:t>
      </w:r>
    </w:p>
    <w:p>
      <w:pPr>
        <w:widowControl/>
        <w:outlineLvl w:val="1"/>
        <w:rPr>
          <w:rFonts w:hint="eastAsia" w:ascii="黑体" w:hAnsi="宋体" w:eastAsia="黑体"/>
          <w:b/>
          <w:kern w:val="0"/>
          <w:szCs w:val="32"/>
        </w:rPr>
      </w:pPr>
    </w:p>
    <w:tbl>
      <w:tblPr>
        <w:tblStyle w:val="3"/>
        <w:tblW w:w="142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2558"/>
        <w:gridCol w:w="1592"/>
        <w:gridCol w:w="846"/>
        <w:gridCol w:w="988"/>
        <w:gridCol w:w="2700"/>
        <w:gridCol w:w="1563"/>
        <w:gridCol w:w="1705"/>
        <w:gridCol w:w="9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600" w:firstLineChars="200"/>
              <w:jc w:val="center"/>
              <w:outlineLvl w:val="1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0"/>
                <w:szCs w:val="30"/>
              </w:rPr>
              <w:t>财政拨款收入预算总表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25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735"/>
              <w:jc w:val="right"/>
              <w:outlineLvl w:val="1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  <w:t>功能分类科目</w:t>
            </w:r>
          </w:p>
        </w:tc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  <w:t>2018收入安排总计</w:t>
            </w:r>
          </w:p>
        </w:tc>
        <w:tc>
          <w:tcPr>
            <w:tcW w:w="7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  <w:t>一般公共财政拨款预算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  <w:t>政府性基金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  <w:t>功能科目编码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  <w:t>功能科目名称</w:t>
            </w:r>
          </w:p>
        </w:tc>
        <w:tc>
          <w:tcPr>
            <w:tcW w:w="1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  <w:t>经费拨款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  <w:t>纳入预算管理的行政性事业性收入安排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  <w:t>自治区专项转移支付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  <w:t>自治区一般性转移支付</w:t>
            </w: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  <w:t>409.17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  <w:t>409.17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  <w:t>409.17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38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中卫市安全生产监督管理局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  <w:t>409.17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  <w:t>409.17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  <w:t>409.17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2150605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安全监管监察专项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2150601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行政运行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207.66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97.64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97.64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2150606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应急救援支出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0.60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0.60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2150602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一般行政管理事务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6.62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6.62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2150699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其他安全生产监管支出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4.41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4.41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2210201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住房公积金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15.21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4.41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4.41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2080506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机关事业单位职业年金缴费支出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9.97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11.03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11.03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2101101</w:t>
            </w:r>
          </w:p>
        </w:tc>
        <w:tc>
          <w:tcPr>
            <w:tcW w:w="2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行政单位医疗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9.97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2.45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2.45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2080505</w:t>
            </w:r>
          </w:p>
        </w:tc>
        <w:tc>
          <w:tcPr>
            <w:tcW w:w="2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机关事业单位基本养老保险缴费支出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24.93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24.93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24.93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2101103</w:t>
            </w:r>
          </w:p>
        </w:tc>
        <w:tc>
          <w:tcPr>
            <w:tcW w:w="2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公务员医疗补助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5.43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5.43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5.43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outlineLvl w:val="1"/>
        <w:rPr>
          <w:rFonts w:hint="eastAsia" w:ascii="黑体" w:hAnsi="宋体" w:eastAsia="黑体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三、财政拨款支出预算表</w:t>
      </w:r>
    </w:p>
    <w:p>
      <w:pPr>
        <w:widowControl/>
        <w:ind w:firstLine="60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0"/>
          <w:szCs w:val="30"/>
        </w:rPr>
        <w:t>财政拨款支出预算总表</w:t>
      </w:r>
    </w:p>
    <w:p>
      <w:pPr>
        <w:widowControl/>
        <w:ind w:firstLine="735"/>
        <w:jc w:val="left"/>
        <w:outlineLvl w:val="1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</w:t>
      </w:r>
      <w:r>
        <w:rPr>
          <w:rFonts w:hint="eastAsia" w:ascii="楷体" w:hAnsi="楷体" w:eastAsia="楷体" w:cs="楷体"/>
          <w:kern w:val="0"/>
          <w:sz w:val="28"/>
          <w:szCs w:val="28"/>
        </w:rPr>
        <w:t xml:space="preserve">    单位：万元</w:t>
      </w:r>
    </w:p>
    <w:tbl>
      <w:tblPr>
        <w:tblStyle w:val="3"/>
        <w:tblW w:w="139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3345"/>
        <w:gridCol w:w="1118"/>
        <w:gridCol w:w="1066"/>
        <w:gridCol w:w="1290"/>
        <w:gridCol w:w="2250"/>
        <w:gridCol w:w="1365"/>
        <w:gridCol w:w="1380"/>
        <w:gridCol w:w="9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功能分类科目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lang w:val="en-US" w:eastAsia="zh-CN"/>
              </w:rPr>
              <w:t>2018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</w:rPr>
              <w:t>年预算安排总计</w:t>
            </w:r>
          </w:p>
        </w:tc>
        <w:tc>
          <w:tcPr>
            <w:tcW w:w="73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公共财政预算拨款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政府性基金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科目编码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小计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经费拨款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纳入预算管理的行政性收费安排的拨款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自治区专项转移支付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中央一般性转移支付</w:t>
            </w: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  <w:t>409.17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  <w:t>409.17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  <w:t>409.17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5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中卫市安全生产监督管理局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  <w:t>409.17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  <w:t>409.17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Cs/>
                <w:color w:val="000000"/>
                <w:kern w:val="0"/>
                <w:szCs w:val="21"/>
              </w:rPr>
              <w:t>409.17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2150605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安全监管监察专项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2150601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行政运行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207.66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207.66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207.66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2150606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应急救援支出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2150602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一般行政管理事务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2150699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其他安全生产监管支出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2210201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住房公积金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15.21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4.41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4.41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2080506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机关事业单位职业年金缴费支出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9.97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11.03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11.03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2101101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行政单位医疗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9.97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2.45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2.45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2080505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机关事业单位基本养老保险缴费支出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24.93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24.93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24.93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2101103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公务员医疗补助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5.43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5.43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5.43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四、一般公共预算支出表</w:t>
      </w:r>
    </w:p>
    <w:p>
      <w:pPr>
        <w:widowControl/>
        <w:ind w:firstLine="600" w:firstLineChars="200"/>
        <w:jc w:val="center"/>
        <w:outlineLvl w:val="1"/>
        <w:rPr>
          <w:rFonts w:hint="eastAsia" w:ascii="方正小标宋_GBK" w:hAnsi="方正小标宋_GBK" w:eastAsia="方正小标宋_GBK" w:cs="方正小标宋_GBK"/>
          <w:bCs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0"/>
          <w:szCs w:val="30"/>
        </w:rPr>
        <w:t>一般公共预算支出表</w:t>
      </w:r>
    </w:p>
    <w:p>
      <w:pPr>
        <w:widowControl/>
        <w:ind w:firstLine="735"/>
        <w:jc w:val="left"/>
        <w:outlineLvl w:val="1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</w:t>
      </w:r>
      <w:r>
        <w:rPr>
          <w:rFonts w:hint="eastAsia" w:ascii="楷体" w:hAnsi="楷体" w:eastAsia="楷体" w:cs="楷体"/>
          <w:kern w:val="0"/>
          <w:sz w:val="28"/>
          <w:szCs w:val="28"/>
        </w:rPr>
        <w:t>单位：万元</w:t>
      </w:r>
    </w:p>
    <w:tbl>
      <w:tblPr>
        <w:tblStyle w:val="3"/>
        <w:tblW w:w="1426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4095"/>
        <w:gridCol w:w="3030"/>
        <w:gridCol w:w="2550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功能分类科目</w:t>
            </w:r>
          </w:p>
        </w:tc>
        <w:tc>
          <w:tcPr>
            <w:tcW w:w="78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2018年预算数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科目编码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科目名称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合计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基本支出</w:t>
            </w:r>
          </w:p>
        </w:tc>
        <w:tc>
          <w:tcPr>
            <w:tcW w:w="2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409.17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273.17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136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2150605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安全监管监察专项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2150601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行政运行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207.66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207.66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2150606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应急救援支出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2150602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一般行政管理事务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2150699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其他安全生产监管支出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2210201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住房公积金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15.21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15.21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2080506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机关事业单位职业年金缴费支出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9.97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9.97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2101101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行政单位医疗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9.97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9.97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Calibri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2080505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机关事业单位基本养老保险缴费支出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24.93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24.93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2101103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公务员医疗补助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5.43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  <w:t>5.43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五、一般公共预算基本支出表</w:t>
      </w:r>
    </w:p>
    <w:p>
      <w:pPr>
        <w:widowControl/>
        <w:ind w:firstLine="600" w:firstLineChars="200"/>
        <w:jc w:val="center"/>
        <w:outlineLvl w:val="1"/>
        <w:rPr>
          <w:rFonts w:hint="eastAsia" w:ascii="方正小标宋_GBK" w:hAnsi="方正小标宋_GBK" w:eastAsia="方正小标宋_GBK" w:cs="方正小标宋_GBK"/>
          <w:bCs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0"/>
          <w:szCs w:val="30"/>
        </w:rPr>
        <w:t>一般公共预算基本支出表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hint="eastAsia" w:ascii="楷体" w:hAnsi="楷体" w:eastAsia="楷体" w:cs="楷体"/>
          <w:kern w:val="0"/>
          <w:sz w:val="28"/>
          <w:szCs w:val="28"/>
        </w:rPr>
        <w:t>单位：万元</w:t>
      </w:r>
    </w:p>
    <w:tbl>
      <w:tblPr>
        <w:tblStyle w:val="3"/>
        <w:tblpPr w:leftFromText="180" w:rightFromText="180" w:vertAnchor="text" w:tblpY="1"/>
        <w:tblOverlap w:val="never"/>
        <w:tblW w:w="136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经济科目</w:t>
            </w:r>
          </w:p>
        </w:tc>
        <w:tc>
          <w:tcPr>
            <w:tcW w:w="7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人员支出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273.17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249.73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23.44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67.6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67.6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45.32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45.32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37.17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37.17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30104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50.3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50.3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18.24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18.24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14.4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14.4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2.16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30208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取暖费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1.19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1.19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30209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物业管理费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2.4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5.4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1.3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1.6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8.93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8.93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0.46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0.46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30301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离休费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30302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退休费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30311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15.21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15.21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30312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提租补贴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30313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购房补贴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30314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采暖补贴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30315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物业服务补贴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四、其他资本性支出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</w:tbl>
    <w:p>
      <w:pPr>
        <w:widowControl/>
        <w:ind w:firstLine="470" w:firstLineChars="147"/>
        <w:outlineLvl w:val="1"/>
        <w:rPr>
          <w:rFonts w:hint="eastAsia" w:ascii="黑体" w:hAnsi="宋体" w:eastAsia="黑体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六、 “三公”经费支出表</w:t>
      </w:r>
    </w:p>
    <w:p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0"/>
          <w:szCs w:val="30"/>
        </w:rPr>
        <w:t>“三公”经费支出预算表</w:t>
      </w:r>
    </w:p>
    <w:p>
      <w:pPr>
        <w:widowControl/>
        <w:ind w:firstLine="735"/>
        <w:jc w:val="left"/>
        <w:outlineLvl w:val="1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</w:t>
      </w:r>
      <w:r>
        <w:rPr>
          <w:rFonts w:hint="eastAsia" w:ascii="楷体" w:hAnsi="楷体" w:eastAsia="楷体" w:cs="楷体"/>
          <w:kern w:val="0"/>
          <w:sz w:val="28"/>
          <w:szCs w:val="28"/>
        </w:rPr>
        <w:t xml:space="preserve"> 单位：万元</w:t>
      </w:r>
    </w:p>
    <w:tbl>
      <w:tblPr>
        <w:tblStyle w:val="3"/>
        <w:tblW w:w="1389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447"/>
        <w:gridCol w:w="1439"/>
        <w:gridCol w:w="1203"/>
        <w:gridCol w:w="2041"/>
        <w:gridCol w:w="2041"/>
        <w:gridCol w:w="2043"/>
        <w:gridCol w:w="20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2018年预算数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单位名称</w:t>
            </w: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功能科目</w:t>
            </w: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合计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因公出国（境）费</w:t>
            </w:r>
          </w:p>
        </w:tc>
        <w:tc>
          <w:tcPr>
            <w:tcW w:w="6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公务用车购置及运行费</w:t>
            </w: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小计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公务用车购置费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公务用车运行费</w:t>
            </w: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1.6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中卫市安全生产监督管理局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行政运行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1.6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2.4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七、政府性基金预算支出表</w:t>
      </w:r>
    </w:p>
    <w:p>
      <w:pPr>
        <w:widowControl/>
        <w:ind w:firstLine="600" w:firstLineChars="200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kern w:val="0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30"/>
          <w:szCs w:val="30"/>
        </w:rPr>
        <w:t>政府性基金预算支出表</w:t>
      </w:r>
    </w:p>
    <w:bookmarkEnd w:id="0"/>
    <w:p>
      <w:pPr>
        <w:widowControl/>
        <w:ind w:firstLine="723" w:firstLineChars="200"/>
        <w:jc w:val="center"/>
        <w:outlineLvl w:val="1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</w:t>
      </w:r>
      <w:r>
        <w:rPr>
          <w:rFonts w:hint="eastAsia" w:ascii="楷体" w:hAnsi="楷体" w:eastAsia="楷体" w:cs="楷体"/>
          <w:kern w:val="0"/>
          <w:sz w:val="28"/>
          <w:szCs w:val="28"/>
        </w:rPr>
        <w:t>单位：万元</w:t>
      </w:r>
    </w:p>
    <w:tbl>
      <w:tblPr>
        <w:tblStyle w:val="3"/>
        <w:tblW w:w="1398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00"/>
        <w:gridCol w:w="1360"/>
        <w:gridCol w:w="992"/>
        <w:gridCol w:w="1095"/>
        <w:gridCol w:w="1153"/>
        <w:gridCol w:w="1080"/>
        <w:gridCol w:w="1080"/>
        <w:gridCol w:w="1080"/>
        <w:gridCol w:w="1142"/>
        <w:gridCol w:w="1185"/>
        <w:gridCol w:w="1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功能分类科目</w:t>
            </w:r>
          </w:p>
        </w:tc>
        <w:tc>
          <w:tcPr>
            <w:tcW w:w="13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2018年预算安排总计</w:t>
            </w:r>
          </w:p>
        </w:tc>
        <w:tc>
          <w:tcPr>
            <w:tcW w:w="8807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基本支出</w:t>
            </w:r>
          </w:p>
        </w:tc>
        <w:tc>
          <w:tcPr>
            <w:tcW w:w="11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科目编码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科目名称</w:t>
            </w:r>
          </w:p>
        </w:tc>
        <w:tc>
          <w:tcPr>
            <w:tcW w:w="13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小计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工资福利支出</w:t>
            </w:r>
          </w:p>
        </w:tc>
        <w:tc>
          <w:tcPr>
            <w:tcW w:w="11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商品和服务支出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对个人和家庭的补助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对企事业单位的补贴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债务利息支出</w:t>
            </w:r>
          </w:p>
        </w:tc>
        <w:tc>
          <w:tcPr>
            <w:tcW w:w="11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其他资本性支出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其他支出</w:t>
            </w:r>
          </w:p>
        </w:tc>
        <w:tc>
          <w:tcPr>
            <w:tcW w:w="11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</w:tbl>
    <w:p>
      <w:pPr>
        <w:widowControl/>
        <w:jc w:val="left"/>
        <w:outlineLvl w:val="1"/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72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玄墨</cp:lastModifiedBy>
  <dcterms:modified xsi:type="dcterms:W3CDTF">2018-02-11T11:36:01Z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