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13A" w:rsidRPr="0048013A" w:rsidRDefault="0048013A" w:rsidP="0048013A">
      <w:pPr>
        <w:adjustRightInd/>
        <w:snapToGrid/>
        <w:spacing w:after="0"/>
        <w:ind w:firstLine="735"/>
        <w:outlineLvl w:val="1"/>
        <w:rPr>
          <w:rFonts w:ascii="黑体" w:eastAsia="黑体" w:hAnsi="宋体" w:cs="Times New Roman"/>
          <w:b/>
          <w:bCs/>
          <w:sz w:val="32"/>
          <w:szCs w:val="32"/>
        </w:rPr>
      </w:pPr>
      <w:r w:rsidRPr="0048013A">
        <w:rPr>
          <w:rFonts w:ascii="黑体" w:eastAsia="黑体" w:hAnsi="宋体" w:cs="Times New Roman" w:hint="eastAsia"/>
          <w:b/>
          <w:bCs/>
          <w:sz w:val="32"/>
          <w:szCs w:val="32"/>
        </w:rPr>
        <w:t>九、部门收入总表</w:t>
      </w:r>
    </w:p>
    <w:p w:rsidR="0048013A" w:rsidRPr="0048013A" w:rsidRDefault="0048013A" w:rsidP="0048013A">
      <w:pPr>
        <w:adjustRightInd/>
        <w:snapToGrid/>
        <w:spacing w:after="0"/>
        <w:jc w:val="center"/>
        <w:outlineLvl w:val="1"/>
        <w:rPr>
          <w:rFonts w:ascii="仿宋_GB2312" w:eastAsia="仿宋_GB2312" w:hAnsi="宋体" w:cs="Times New Roman" w:hint="eastAsia"/>
          <w:b/>
          <w:bCs/>
          <w:sz w:val="36"/>
          <w:szCs w:val="36"/>
        </w:rPr>
      </w:pPr>
      <w:r w:rsidRPr="0048013A">
        <w:rPr>
          <w:rFonts w:ascii="仿宋_GB2312" w:eastAsia="仿宋_GB2312" w:hAnsi="宋体" w:cs="Times New Roman" w:hint="eastAsia"/>
          <w:b/>
          <w:bCs/>
          <w:sz w:val="36"/>
          <w:szCs w:val="36"/>
        </w:rPr>
        <w:t>部门收入总表</w:t>
      </w:r>
    </w:p>
    <w:p w:rsidR="0048013A" w:rsidRPr="0048013A" w:rsidRDefault="0048013A" w:rsidP="0048013A">
      <w:pPr>
        <w:adjustRightInd/>
        <w:snapToGrid/>
        <w:spacing w:after="0"/>
        <w:outlineLvl w:val="1"/>
        <w:rPr>
          <w:rFonts w:ascii="仿宋_GB2312" w:eastAsia="仿宋_GB2312" w:hAnsi="宋体" w:cs="Times New Roman" w:hint="eastAsia"/>
          <w:sz w:val="32"/>
          <w:szCs w:val="32"/>
        </w:rPr>
      </w:pPr>
      <w:r w:rsidRPr="0048013A">
        <w:rPr>
          <w:rFonts w:ascii="仿宋_GB2312" w:eastAsia="仿宋_GB2312" w:hAnsi="宋体" w:cs="Times New Roman" w:hint="eastAsia"/>
          <w:sz w:val="32"/>
          <w:szCs w:val="32"/>
        </w:rPr>
        <w:t xml:space="preserve">                                                                        </w:t>
      </w:r>
      <w:r w:rsidR="00037C0A">
        <w:rPr>
          <w:rFonts w:ascii="仿宋_GB2312" w:eastAsia="仿宋_GB2312" w:hAnsi="宋体" w:cs="Times New Roman" w:hint="eastAsia"/>
          <w:sz w:val="32"/>
          <w:szCs w:val="32"/>
        </w:rPr>
        <w:t xml:space="preserve">                                                </w:t>
      </w:r>
      <w:r w:rsidRPr="0048013A">
        <w:rPr>
          <w:rFonts w:ascii="仿宋_GB2312" w:eastAsia="仿宋_GB2312" w:hAnsi="宋体" w:cs="Times New Roman" w:hint="eastAsia"/>
          <w:sz w:val="32"/>
          <w:szCs w:val="32"/>
        </w:rPr>
        <w:t xml:space="preserve"> 单位：万元</w:t>
      </w:r>
    </w:p>
    <w:tbl>
      <w:tblPr>
        <w:tblW w:w="0" w:type="auto"/>
        <w:tblInd w:w="93" w:type="dxa"/>
        <w:tblLayout w:type="fixed"/>
        <w:tblCellMar>
          <w:top w:w="15" w:type="dxa"/>
          <w:bottom w:w="15" w:type="dxa"/>
        </w:tblCellMar>
        <w:tblLook w:val="0000"/>
      </w:tblPr>
      <w:tblGrid>
        <w:gridCol w:w="1275"/>
        <w:gridCol w:w="839"/>
        <w:gridCol w:w="839"/>
        <w:gridCol w:w="839"/>
        <w:gridCol w:w="839"/>
        <w:gridCol w:w="860"/>
        <w:gridCol w:w="839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48013A" w:rsidRPr="0048013A" w:rsidTr="00890252">
        <w:trPr>
          <w:trHeight w:val="480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48013A">
              <w:rPr>
                <w:rFonts w:ascii="宋体" w:eastAsia="宋体" w:hAnsi="宋体" w:cs="宋体" w:hint="eastAsia"/>
                <w:b/>
                <w:bCs/>
                <w:color w:val="000000"/>
              </w:rPr>
              <w:t>本年收入合计</w:t>
            </w:r>
          </w:p>
        </w:tc>
        <w:tc>
          <w:tcPr>
            <w:tcW w:w="2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48013A">
              <w:rPr>
                <w:rFonts w:ascii="宋体" w:eastAsia="宋体" w:hAnsi="宋体" w:cs="宋体" w:hint="eastAsia"/>
                <w:b/>
                <w:bCs/>
                <w:color w:val="000000"/>
              </w:rPr>
              <w:t>财政拨款预算收入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48013A">
              <w:rPr>
                <w:rFonts w:ascii="宋体" w:eastAsia="宋体" w:hAnsi="宋体" w:cs="宋体" w:hint="eastAsia"/>
                <w:b/>
                <w:bCs/>
                <w:color w:val="000000"/>
              </w:rPr>
              <w:t>事业预算收入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48013A">
              <w:rPr>
                <w:rFonts w:ascii="宋体" w:eastAsia="宋体" w:hAnsi="宋体" w:cs="宋体" w:hint="eastAsia"/>
                <w:b/>
                <w:bCs/>
                <w:color w:val="000000"/>
              </w:rPr>
              <w:t>上级补助预算收入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48013A">
              <w:rPr>
                <w:rFonts w:ascii="宋体" w:eastAsia="宋体" w:hAnsi="宋体" w:cs="宋体" w:hint="eastAsia"/>
                <w:b/>
                <w:bCs/>
                <w:color w:val="000000"/>
              </w:rPr>
              <w:t>附属单位上缴预算收入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48013A">
              <w:rPr>
                <w:rFonts w:ascii="宋体" w:eastAsia="宋体" w:hAnsi="宋体" w:cs="宋体" w:hint="eastAsia"/>
                <w:b/>
                <w:bCs/>
                <w:color w:val="000000"/>
              </w:rPr>
              <w:t>经营预算收入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48013A">
              <w:rPr>
                <w:rFonts w:ascii="宋体" w:eastAsia="宋体" w:hAnsi="宋体" w:cs="宋体" w:hint="eastAsia"/>
                <w:b/>
                <w:bCs/>
                <w:color w:val="000000"/>
              </w:rPr>
              <w:t>债务预算收入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48013A">
              <w:rPr>
                <w:rFonts w:ascii="宋体" w:eastAsia="宋体" w:hAnsi="宋体" w:cs="宋体" w:hint="eastAsia"/>
                <w:b/>
                <w:bCs/>
                <w:color w:val="000000"/>
              </w:rPr>
              <w:t>非同级财政拨款预算收入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48013A">
              <w:rPr>
                <w:rFonts w:ascii="宋体" w:eastAsia="宋体" w:hAnsi="宋体" w:cs="宋体" w:hint="eastAsia"/>
                <w:b/>
                <w:bCs/>
                <w:color w:val="000000"/>
              </w:rPr>
              <w:t>投资预算收益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48013A">
              <w:rPr>
                <w:rFonts w:ascii="宋体" w:eastAsia="宋体" w:hAnsi="宋体" w:cs="宋体" w:hint="eastAsia"/>
                <w:b/>
                <w:bCs/>
                <w:color w:val="000000"/>
              </w:rPr>
              <w:t>其他预算收入</w:t>
            </w:r>
          </w:p>
        </w:tc>
      </w:tr>
      <w:tr w:rsidR="0048013A" w:rsidRPr="0048013A" w:rsidTr="00890252">
        <w:trPr>
          <w:trHeight w:val="42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48013A">
              <w:rPr>
                <w:rFonts w:ascii="宋体" w:eastAsia="宋体" w:hAnsi="宋体" w:cs="宋体" w:hint="eastAsia"/>
                <w:b/>
                <w:bCs/>
                <w:color w:val="000000"/>
              </w:rPr>
              <w:t>小计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48013A">
              <w:rPr>
                <w:rFonts w:ascii="宋体" w:eastAsia="宋体" w:hAnsi="宋体" w:cs="宋体" w:hint="eastAsia"/>
                <w:b/>
                <w:bCs/>
                <w:color w:val="000000"/>
              </w:rPr>
              <w:t>一般公共预算财政拨款收入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48013A">
              <w:rPr>
                <w:rFonts w:ascii="宋体" w:eastAsia="宋体" w:hAnsi="宋体" w:cs="宋体" w:hint="eastAsia"/>
                <w:b/>
                <w:bCs/>
                <w:color w:val="000000"/>
              </w:rPr>
              <w:t>政府性基金预算财政拨款收入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48013A">
              <w:rPr>
                <w:rFonts w:ascii="宋体" w:eastAsia="宋体" w:hAnsi="宋体" w:cs="宋体" w:hint="eastAsia"/>
                <w:b/>
                <w:bCs/>
                <w:color w:val="000000"/>
              </w:rPr>
              <w:t>小计</w:t>
            </w:r>
          </w:p>
        </w:tc>
        <w:tc>
          <w:tcPr>
            <w:tcW w:w="8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48013A">
              <w:rPr>
                <w:rFonts w:ascii="宋体" w:eastAsia="宋体" w:hAnsi="宋体" w:cs="宋体" w:hint="eastAsia"/>
                <w:b/>
                <w:bCs/>
                <w:color w:val="000000"/>
              </w:rPr>
              <w:t>其中：</w:t>
            </w: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48013A">
              <w:rPr>
                <w:rFonts w:ascii="宋体" w:eastAsia="宋体" w:hAnsi="宋体" w:cs="宋体" w:hint="eastAsia"/>
                <w:b/>
                <w:bCs/>
                <w:color w:val="000000"/>
              </w:rPr>
              <w:t>小计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48013A">
              <w:rPr>
                <w:rFonts w:ascii="宋体" w:eastAsia="宋体" w:hAnsi="宋体" w:cs="宋体" w:hint="eastAsia"/>
                <w:b/>
                <w:bCs/>
                <w:color w:val="000000"/>
              </w:rPr>
              <w:t>非本级财政拨款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48013A">
              <w:rPr>
                <w:rFonts w:ascii="宋体" w:eastAsia="宋体" w:hAnsi="宋体" w:cs="宋体" w:hint="eastAsia"/>
                <w:b/>
                <w:bCs/>
                <w:color w:val="000000"/>
              </w:rPr>
              <w:t>本级横向财政拨款</w:t>
            </w: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</w:tr>
      <w:tr w:rsidR="0048013A" w:rsidRPr="0048013A" w:rsidTr="00890252">
        <w:trPr>
          <w:trHeight w:val="312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48013A">
              <w:rPr>
                <w:rFonts w:ascii="宋体" w:eastAsia="宋体" w:hAnsi="宋体" w:cs="宋体" w:hint="eastAsia"/>
                <w:b/>
                <w:bCs/>
                <w:color w:val="000000"/>
              </w:rPr>
              <w:t>非同级财政拨款（科研及辅助活动）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48013A">
              <w:rPr>
                <w:rFonts w:ascii="宋体" w:eastAsia="宋体" w:hAnsi="宋体" w:cs="宋体" w:hint="eastAsia"/>
                <w:b/>
                <w:bCs/>
                <w:color w:val="000000"/>
              </w:rPr>
              <w:t>纳入财政专户管理的非税收入</w:t>
            </w: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</w:tr>
      <w:tr w:rsidR="0048013A" w:rsidRPr="0048013A" w:rsidTr="00890252">
        <w:trPr>
          <w:trHeight w:val="159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</w:tr>
      <w:tr w:rsidR="0048013A" w:rsidRPr="0048013A" w:rsidTr="00890252">
        <w:trPr>
          <w:trHeight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 w:rsidRPr="0048013A">
              <w:rPr>
                <w:rFonts w:ascii="Calibri" w:eastAsia="宋体" w:hAnsi="Calibri" w:cs="Calibri"/>
                <w:color w:val="000000"/>
                <w:szCs w:val="18"/>
              </w:rPr>
              <w:t>1976.20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 w:rsidRPr="0048013A">
              <w:rPr>
                <w:rFonts w:ascii="Calibri" w:eastAsia="宋体" w:hAnsi="Calibri" w:cs="Calibri"/>
                <w:color w:val="000000"/>
                <w:sz w:val="18"/>
                <w:szCs w:val="18"/>
              </w:rPr>
              <w:t>1976.20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 w:rsidRPr="0048013A">
              <w:rPr>
                <w:rFonts w:ascii="Calibri" w:eastAsia="宋体" w:hAnsi="Calibri" w:cs="Calibri"/>
                <w:color w:val="000000"/>
                <w:sz w:val="18"/>
                <w:szCs w:val="18"/>
              </w:rPr>
              <w:t>1976.20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</w:tr>
      <w:tr w:rsidR="0048013A" w:rsidRPr="0048013A" w:rsidTr="00890252">
        <w:trPr>
          <w:trHeight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8013A" w:rsidRPr="0048013A" w:rsidTr="00890252">
        <w:trPr>
          <w:trHeight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tabs>
                <w:tab w:val="left" w:pos="644"/>
              </w:tabs>
              <w:adjustRightInd/>
              <w:snapToGrid/>
              <w:spacing w:after="0"/>
              <w:ind w:rightChars="63" w:right="139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8013A" w:rsidRPr="0048013A" w:rsidTr="00890252">
        <w:trPr>
          <w:trHeight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8013A" w:rsidRPr="0048013A" w:rsidTr="00890252">
        <w:trPr>
          <w:trHeight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8013A" w:rsidRPr="0048013A" w:rsidTr="00890252">
        <w:trPr>
          <w:trHeight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8013A" w:rsidRPr="0048013A" w:rsidTr="00890252">
        <w:trPr>
          <w:trHeight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8013A" w:rsidRPr="0048013A" w:rsidTr="00890252">
        <w:trPr>
          <w:trHeight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3A" w:rsidRPr="0048013A" w:rsidRDefault="0048013A" w:rsidP="004801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4358AB" w:rsidRPr="0048013A" w:rsidRDefault="004358AB" w:rsidP="0048013A"/>
    <w:sectPr w:rsidR="004358AB" w:rsidRPr="0048013A" w:rsidSect="0013052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528" w:rsidRDefault="00130528" w:rsidP="00130528">
      <w:pPr>
        <w:spacing w:after="0"/>
      </w:pPr>
      <w:r>
        <w:separator/>
      </w:r>
    </w:p>
  </w:endnote>
  <w:endnote w:type="continuationSeparator" w:id="0">
    <w:p w:rsidR="00130528" w:rsidRDefault="00130528" w:rsidP="0013052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528" w:rsidRDefault="00130528" w:rsidP="00130528">
      <w:pPr>
        <w:spacing w:after="0"/>
      </w:pPr>
      <w:r>
        <w:separator/>
      </w:r>
    </w:p>
  </w:footnote>
  <w:footnote w:type="continuationSeparator" w:id="0">
    <w:p w:rsidR="00130528" w:rsidRDefault="00130528" w:rsidP="0013052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37C0A"/>
    <w:rsid w:val="00075FA5"/>
    <w:rsid w:val="00086079"/>
    <w:rsid w:val="00130528"/>
    <w:rsid w:val="00323B43"/>
    <w:rsid w:val="003D37D8"/>
    <w:rsid w:val="00426133"/>
    <w:rsid w:val="004358AB"/>
    <w:rsid w:val="0048013A"/>
    <w:rsid w:val="006E53ED"/>
    <w:rsid w:val="008B681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052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052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052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052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7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2008-09-11T17:20:00Z</dcterms:created>
  <dcterms:modified xsi:type="dcterms:W3CDTF">2019-02-25T03:31:00Z</dcterms:modified>
</cp:coreProperties>
</file>